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DA1F" w14:textId="34389215" w:rsidR="00A9093E" w:rsidRPr="00795329" w:rsidRDefault="00795329" w:rsidP="00795329">
      <w:pPr>
        <w:jc w:val="center"/>
        <w:rPr>
          <w:b/>
          <w:bCs/>
          <w:sz w:val="32"/>
          <w:szCs w:val="32"/>
        </w:rPr>
      </w:pPr>
      <w:r w:rsidRPr="00795329">
        <w:rPr>
          <w:b/>
          <w:bCs/>
          <w:sz w:val="32"/>
          <w:szCs w:val="32"/>
        </w:rPr>
        <w:t>Ocena założeń nowelizacji ustawy a o publicznym transporcie zbiorowym (projekt UD232)</w:t>
      </w:r>
    </w:p>
    <w:p w14:paraId="24225E10" w14:textId="77777777" w:rsidR="00795329" w:rsidRDefault="00795329" w:rsidP="00795329">
      <w:pPr>
        <w:jc w:val="center"/>
      </w:pPr>
    </w:p>
    <w:p w14:paraId="331ADE93" w14:textId="45BB855C" w:rsidR="009A46E6" w:rsidRDefault="009A46E6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Założenia do nowelizacji ustaw: o publicznym transporcie zbiorowym, o transporcie drogowym oraz prawa przewozowego oceniam pozytywnie.</w:t>
      </w:r>
    </w:p>
    <w:p w14:paraId="5414E381" w14:textId="25B57F50" w:rsidR="009A46E6" w:rsidRDefault="009A46E6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Moim zdaniem najważniejszą z proponowanych zmian będzie obligatoryjne określanie w planie transportowym </w:t>
      </w:r>
      <w:r w:rsidRPr="009A46E6">
        <w:rPr>
          <w:sz w:val="24"/>
          <w:szCs w:val="24"/>
        </w:rPr>
        <w:t>minimalnych standardów dostępności publicznego transportu publicznego w zakresie przebiegu linii komunikacyjnych</w:t>
      </w:r>
      <w:r>
        <w:rPr>
          <w:sz w:val="24"/>
          <w:szCs w:val="24"/>
        </w:rPr>
        <w:t xml:space="preserve">, a także </w:t>
      </w:r>
      <w:r w:rsidRPr="009A46E6">
        <w:rPr>
          <w:sz w:val="24"/>
          <w:szCs w:val="24"/>
        </w:rPr>
        <w:t>standard</w:t>
      </w:r>
      <w:r>
        <w:rPr>
          <w:sz w:val="24"/>
          <w:szCs w:val="24"/>
        </w:rPr>
        <w:t>u</w:t>
      </w:r>
      <w:r w:rsidRPr="009A46E6">
        <w:rPr>
          <w:sz w:val="24"/>
          <w:szCs w:val="24"/>
        </w:rPr>
        <w:t xml:space="preserve"> częstotliwości połączeń</w:t>
      </w:r>
      <w:r>
        <w:rPr>
          <w:sz w:val="24"/>
          <w:szCs w:val="24"/>
        </w:rPr>
        <w:t>. Brak określenia obowiązkowego minimum w dotychczasowym stanie prawnym powodował, że gminy (zwłaszcza mniejsze) w ogóle nie organizowały publicznego transportu zbiorowego, zawsze mając ważniejsze potrzeby i pilniejsze wydatki. Podobnie jak w prawie  oświatowym, które precyzyjnie określa, kiedy gmina ma obowiązek zorganizować dowóz uczniów do szkół, także ustawa o publicznym transporcie zbiorowym powinna określać linie, których utworzenie jest obowiązkowe, oraz minimalną częstotliwość połączeń.</w:t>
      </w:r>
    </w:p>
    <w:p w14:paraId="118E5ED0" w14:textId="5AE802CF" w:rsidR="00795329" w:rsidRDefault="009A46E6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B5145" w:rsidRPr="006B5145">
        <w:rPr>
          <w:sz w:val="24"/>
          <w:szCs w:val="24"/>
        </w:rPr>
        <w:t>rzekazanie marszałkom województw zadań wojewodów z zakresu obsługi Funduszu</w:t>
      </w:r>
      <w:r w:rsidR="006B5145">
        <w:rPr>
          <w:sz w:val="24"/>
          <w:szCs w:val="24"/>
        </w:rPr>
        <w:t xml:space="preserve"> oraz uwypuklenie ich roli jako integratora </w:t>
      </w:r>
      <w:r>
        <w:rPr>
          <w:sz w:val="24"/>
          <w:szCs w:val="24"/>
        </w:rPr>
        <w:t>transportu jest drugą najważniejszą zmianą. Ta propozycja jest zgodna z zasadą pomocniczości</w:t>
      </w:r>
      <w:r w:rsidR="00F36EF7">
        <w:rPr>
          <w:sz w:val="24"/>
          <w:szCs w:val="24"/>
        </w:rPr>
        <w:t xml:space="preserve">. Ministerstwo Infrastruktury dostrzegło, że „więksi” organizatorzy (tacy jak województwa i związki) lepiej zorganizują publiczny transport zbiorowy niż pojedyncze „małe” gminy, wykorzystując „efekt skali”. Urzędy marszałkowskie poprzez plany transportowe będą mogły koordynować integrację transportu kołowego i kolejowego oraz budować zintegrowany system </w:t>
      </w:r>
      <w:r w:rsidR="00F36EF7" w:rsidRPr="00F36EF7">
        <w:rPr>
          <w:sz w:val="24"/>
          <w:szCs w:val="24"/>
        </w:rPr>
        <w:t>taryfowo-biletowy</w:t>
      </w:r>
      <w:r w:rsidR="00F36EF7">
        <w:rPr>
          <w:sz w:val="24"/>
          <w:szCs w:val="24"/>
        </w:rPr>
        <w:t xml:space="preserve"> i węzły przesiadkowe. To bardzo dobry kierunek.</w:t>
      </w:r>
    </w:p>
    <w:p w14:paraId="28427DB3" w14:textId="746EA189" w:rsidR="00F36EF7" w:rsidRDefault="00F36EF7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podzielam obaw jakoby </w:t>
      </w:r>
      <w:r w:rsidRPr="00F36EF7">
        <w:rPr>
          <w:sz w:val="24"/>
          <w:szCs w:val="24"/>
        </w:rPr>
        <w:t>usamorządowienie komunikacji autobusowej</w:t>
      </w:r>
      <w:r>
        <w:rPr>
          <w:sz w:val="24"/>
          <w:szCs w:val="24"/>
        </w:rPr>
        <w:t xml:space="preserve"> miało spowodować wzrost kosztów. Przecież praca urzędników samorządowych zatrudnionych w urzędach marszałkowskich nie będzie droższa niż praca urzędników urzędów wojewódzkich, a znajomość lokalnych uwarunkowań przemawia za decentralizacją zadania integracji transportu</w:t>
      </w:r>
      <w:r w:rsidR="00512498">
        <w:rPr>
          <w:sz w:val="24"/>
          <w:szCs w:val="24"/>
        </w:rPr>
        <w:t xml:space="preserve">. </w:t>
      </w:r>
    </w:p>
    <w:p w14:paraId="2834A9FF" w14:textId="636494F3" w:rsidR="00512498" w:rsidRDefault="00512498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Nie podzielam także obaw</w:t>
      </w:r>
      <w:r w:rsidRPr="00512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jakoby kompetencje marszałków województw miały być zbyt daleko idące. Przecież założenia projektu nowelizacji przewidują, że gminy i powiaty będą zgłaszać propozycje linii, które powinny być utworzone </w:t>
      </w:r>
      <w:r w:rsidRPr="00512498">
        <w:rPr>
          <w:sz w:val="24"/>
          <w:szCs w:val="24"/>
        </w:rPr>
        <w:t>w celu walki z wykluczeniem komunikacyjnym</w:t>
      </w:r>
      <w:r>
        <w:rPr>
          <w:sz w:val="24"/>
          <w:szCs w:val="24"/>
        </w:rPr>
        <w:t xml:space="preserve">. Z pewnością niektóre z takich propozycji będą się wzajemnie wykluczały więc ktoś musi kompleksowo rozstrzygać potencjalne konflikty, eliminując nakładanie się linii. </w:t>
      </w:r>
    </w:p>
    <w:p w14:paraId="054258F2" w14:textId="4030449F" w:rsidR="00512498" w:rsidRDefault="00512498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Mam natomiast wątpliwości jak ocenić skrócenie umów o dofinansowanie z 10 do 3 lat. Z jednej strony przekonuje mnie argument o optymalizacji funkcjonujących połączeń po 3 latach od ich uruchomienia, w zależności od potoków pasażerskich na poszczególnych liniach. Jednakże z drugiej strony wydaje mi się, że ważniejsze jest zagwarantowanie funkcjonowania określonego połączenia  przez co najmniej 8 do 10 lat skoro amortyzacja autobusu trwa przez </w:t>
      </w:r>
      <w:r>
        <w:rPr>
          <w:sz w:val="24"/>
          <w:szCs w:val="24"/>
        </w:rPr>
        <w:lastRenderedPageBreak/>
        <w:t>8 lat. Brak gwarancji dofinansowania określonego połączenia po upływie 3 lat rodzi niepewność co do możliwości dalszego wykorzyst</w:t>
      </w:r>
      <w:r w:rsidR="00124F5C">
        <w:rPr>
          <w:sz w:val="24"/>
          <w:szCs w:val="24"/>
        </w:rPr>
        <w:t>yw</w:t>
      </w:r>
      <w:r>
        <w:rPr>
          <w:sz w:val="24"/>
          <w:szCs w:val="24"/>
        </w:rPr>
        <w:t>ania niezamortyzowanego jeszcze taboru</w:t>
      </w:r>
      <w:r w:rsidR="00124F5C">
        <w:rPr>
          <w:sz w:val="24"/>
          <w:szCs w:val="24"/>
        </w:rPr>
        <w:t xml:space="preserve"> po upływie trzech lat. Jest oczywiste, że taka niepewność powoduje wzrost kosztów albowiem pojawiające się ryzyko ekonomiczne musi być zrekompensowane wyższą stawką za wozokilometr. Z tego powodu uważam, że skrócenie umów o dofinansowanie do 3 lat jest złym rozwiązaniem. Nadal powinny to być umowy 10-letnie z możliwością modyfikacji przebiegu linii lub / i częstotliwości kursów co 3 lata. Po upływie 3 lat paca przewozowa nie powinna się zmniejszyć o więcej niż o 10 %  żeby zagwarantować operatorom stabilne przychody umożliwiające spłatę kredytów zaciągniętych na zakup taboru albo środki wystarczające na pokrywanie opłat leasingowych.</w:t>
      </w:r>
    </w:p>
    <w:p w14:paraId="2E1898CA" w14:textId="18D2833F" w:rsidR="00124F5C" w:rsidRDefault="00124F5C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 wojewódzkich portali z rozkładami jazdy będzie z pewnością lepsze niż obecny brak takich portali. Może należałoby jednak rozważyć utworzenie siedemnastego ogólnopolskiego portalu z rozkładami jazdy połączeń międzywojewódzkich ?</w:t>
      </w:r>
    </w:p>
    <w:p w14:paraId="628BB8CA" w14:textId="48910A15" w:rsidR="00124F5C" w:rsidRDefault="00124F5C" w:rsidP="006B514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proponowane zmiany oceniam pozytywnie jednak ostateczna ocena proponowanych zmian będzie zależeć od konkretnej treści proponowanych przepisów. </w:t>
      </w:r>
    </w:p>
    <w:p w14:paraId="56E2898C" w14:textId="77777777" w:rsidR="00124F5C" w:rsidRDefault="00124F5C" w:rsidP="006B5145">
      <w:pPr>
        <w:spacing w:line="276" w:lineRule="auto"/>
        <w:ind w:firstLine="709"/>
        <w:jc w:val="both"/>
        <w:rPr>
          <w:sz w:val="24"/>
          <w:szCs w:val="24"/>
        </w:rPr>
      </w:pPr>
    </w:p>
    <w:p w14:paraId="28D8461E" w14:textId="223BAA1F" w:rsidR="00124F5C" w:rsidRDefault="00124F5C" w:rsidP="00124F5C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radca prawny Jędrzej Klatka</w:t>
      </w:r>
    </w:p>
    <w:p w14:paraId="4AD748AE" w14:textId="54A7FD63" w:rsidR="00124F5C" w:rsidRPr="006B5145" w:rsidRDefault="00124F5C" w:rsidP="00124F5C">
      <w:pPr>
        <w:spacing w:line="276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ekspert Banku Światowego w dziedzinie publicznego transportu zbiorowego </w:t>
      </w:r>
    </w:p>
    <w:sectPr w:rsidR="00124F5C" w:rsidRPr="006B5145" w:rsidSect="00081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E104D" w14:textId="77777777" w:rsidR="001A6D7A" w:rsidRDefault="001A6D7A" w:rsidP="002F703F">
      <w:r>
        <w:separator/>
      </w:r>
    </w:p>
  </w:endnote>
  <w:endnote w:type="continuationSeparator" w:id="0">
    <w:p w14:paraId="242096CE" w14:textId="77777777" w:rsidR="001A6D7A" w:rsidRDefault="001A6D7A" w:rsidP="002F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7BBD3" w14:textId="77777777" w:rsidR="002F703F" w:rsidRDefault="002F7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99AE" w14:textId="77777777" w:rsidR="002F703F" w:rsidRDefault="002F703F">
    <w:pPr>
      <w:pStyle w:val="Stopka"/>
    </w:pPr>
    <w:r>
      <w:rPr>
        <w:noProof/>
      </w:rPr>
      <w:drawing>
        <wp:inline distT="0" distB="0" distL="0" distR="0" wp14:anchorId="13174741" wp14:editId="7F15569C">
          <wp:extent cx="6076800" cy="712800"/>
          <wp:effectExtent l="0" t="0" r="635" b="0"/>
          <wp:docPr id="5527563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8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B62E2" w14:textId="77777777" w:rsidR="002F703F" w:rsidRDefault="002F7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EBCCF" w14:textId="77777777" w:rsidR="002F703F" w:rsidRDefault="002F7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751ED" w14:textId="77777777" w:rsidR="001A6D7A" w:rsidRDefault="001A6D7A" w:rsidP="002F703F">
      <w:r>
        <w:separator/>
      </w:r>
    </w:p>
  </w:footnote>
  <w:footnote w:type="continuationSeparator" w:id="0">
    <w:p w14:paraId="76694095" w14:textId="77777777" w:rsidR="001A6D7A" w:rsidRDefault="001A6D7A" w:rsidP="002F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34E4" w14:textId="77777777" w:rsidR="002F703F" w:rsidRDefault="002F7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6A2DD" w14:textId="77777777" w:rsidR="002F703F" w:rsidRDefault="002F703F">
    <w:pPr>
      <w:pStyle w:val="Nagwek"/>
    </w:pPr>
    <w:r>
      <w:rPr>
        <w:noProof/>
      </w:rPr>
      <w:drawing>
        <wp:inline distT="0" distB="0" distL="0" distR="0" wp14:anchorId="040ADB77" wp14:editId="2F921AB4">
          <wp:extent cx="3600000" cy="622800"/>
          <wp:effectExtent l="0" t="0" r="635" b="6350"/>
          <wp:docPr id="9347260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A2C5EA" w14:textId="77777777" w:rsidR="002F703F" w:rsidRDefault="002F7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2F91" w14:textId="77777777" w:rsidR="002F703F" w:rsidRDefault="002F7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0-03"/>
    <w:docVar w:name="LE_Links" w:val="{670390BA-A164-4D97-8DFC-66A364A82297}"/>
  </w:docVars>
  <w:rsids>
    <w:rsidRoot w:val="00795329"/>
    <w:rsid w:val="00081DD5"/>
    <w:rsid w:val="000B54EE"/>
    <w:rsid w:val="00124F5C"/>
    <w:rsid w:val="001A6D7A"/>
    <w:rsid w:val="002F442A"/>
    <w:rsid w:val="002F703F"/>
    <w:rsid w:val="004F7EC4"/>
    <w:rsid w:val="00512498"/>
    <w:rsid w:val="005B07A9"/>
    <w:rsid w:val="005C1FA9"/>
    <w:rsid w:val="006B5145"/>
    <w:rsid w:val="00795329"/>
    <w:rsid w:val="007A444B"/>
    <w:rsid w:val="00824E22"/>
    <w:rsid w:val="009A46E6"/>
    <w:rsid w:val="00A9093E"/>
    <w:rsid w:val="00B427EC"/>
    <w:rsid w:val="00BD7086"/>
    <w:rsid w:val="00D62122"/>
    <w:rsid w:val="00DE702A"/>
    <w:rsid w:val="00E909EC"/>
    <w:rsid w:val="00EF4A2A"/>
    <w:rsid w:val="00F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5233B"/>
  <w15:docId w15:val="{6A606FE4-B90A-4758-8EC3-E1E6F710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0"/>
    </w:pPr>
    <w:rPr>
      <w:rFonts w:ascii="Arial" w:eastAsia="Arial" w:hAnsi="Arial"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F70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03F"/>
  </w:style>
  <w:style w:type="paragraph" w:styleId="Stopka">
    <w:name w:val="footer"/>
    <w:basedOn w:val="Normalny"/>
    <w:link w:val="StopkaZnak"/>
    <w:uiPriority w:val="99"/>
    <w:unhideWhenUsed/>
    <w:rsid w:val="002F70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zablony%20Worda\2024%20Reymonta%2024%20papier%20firmowy%20kancelari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0390BA-A164-4D97-8DFC-66A364A82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Reymonta 24 papier firmowy kancelarii</Template>
  <TotalTime>11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Jędrzej Klatka</dc:creator>
  <cp:lastModifiedBy>Grażyna  Błaszczak</cp:lastModifiedBy>
  <cp:revision>3</cp:revision>
  <dcterms:created xsi:type="dcterms:W3CDTF">2025-05-20T09:35:00Z</dcterms:created>
  <dcterms:modified xsi:type="dcterms:W3CDTF">2025-05-20T09:47:00Z</dcterms:modified>
</cp:coreProperties>
</file>